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5A" w:rsidRPr="009E100C" w:rsidRDefault="00204E5A" w:rsidP="00084A82">
      <w:pPr>
        <w:pStyle w:val="BodyText"/>
        <w:tabs>
          <w:tab w:val="left" w:pos="2220"/>
        </w:tabs>
        <w:rPr>
          <w:rFonts w:ascii="Times New Roman"/>
          <w:sz w:val="20"/>
        </w:rPr>
      </w:pPr>
    </w:p>
    <w:p w:rsidR="00017C9F" w:rsidRPr="00E27357" w:rsidRDefault="00B26450">
      <w:pPr>
        <w:pStyle w:val="Title"/>
      </w:pPr>
      <w:r w:rsidRPr="00E27357">
        <w:t>Konferencija</w:t>
      </w:r>
    </w:p>
    <w:p w:rsidR="00017C9F" w:rsidRPr="00E27357" w:rsidRDefault="003F6D98">
      <w:pPr>
        <w:pStyle w:val="Title"/>
        <w:spacing w:before="198"/>
        <w:ind w:right="157"/>
      </w:pPr>
      <w:r w:rsidRPr="00E27357">
        <w:t xml:space="preserve">„ </w:t>
      </w:r>
      <w:r w:rsidR="00AC2E25" w:rsidRPr="00E27357">
        <w:t>Razvoj, doprinos i uloga udruga u području medijske pismenosti u Hrvatskoj</w:t>
      </w:r>
      <w:r w:rsidRPr="00E27357">
        <w:t xml:space="preserve"> </w:t>
      </w:r>
      <w:r w:rsidR="00B26450" w:rsidRPr="00E27357">
        <w:t>“</w:t>
      </w:r>
    </w:p>
    <w:p w:rsidR="00017C9F" w:rsidRDefault="00B26450">
      <w:pPr>
        <w:spacing w:before="163"/>
        <w:ind w:left="298" w:right="157"/>
        <w:jc w:val="center"/>
        <w:rPr>
          <w:b/>
          <w:sz w:val="36"/>
        </w:rPr>
      </w:pPr>
      <w:r w:rsidRPr="00E27357">
        <w:rPr>
          <w:b/>
          <w:sz w:val="36"/>
        </w:rPr>
        <w:t>Dani</w:t>
      </w:r>
      <w:r w:rsidRPr="00E27357">
        <w:rPr>
          <w:b/>
          <w:spacing w:val="-1"/>
          <w:sz w:val="36"/>
        </w:rPr>
        <w:t xml:space="preserve"> </w:t>
      </w:r>
      <w:r w:rsidRPr="00E27357">
        <w:rPr>
          <w:b/>
          <w:sz w:val="36"/>
        </w:rPr>
        <w:t>otvorenih</w:t>
      </w:r>
      <w:r w:rsidRPr="00E27357">
        <w:rPr>
          <w:b/>
          <w:spacing w:val="-2"/>
          <w:sz w:val="36"/>
        </w:rPr>
        <w:t xml:space="preserve"> </w:t>
      </w:r>
      <w:r w:rsidRPr="00E27357">
        <w:rPr>
          <w:b/>
          <w:sz w:val="36"/>
        </w:rPr>
        <w:t>vrata</w:t>
      </w:r>
      <w:r w:rsidRPr="00E27357">
        <w:rPr>
          <w:b/>
          <w:spacing w:val="-4"/>
          <w:sz w:val="36"/>
        </w:rPr>
        <w:t xml:space="preserve"> </w:t>
      </w:r>
      <w:r w:rsidRPr="00E27357">
        <w:rPr>
          <w:b/>
          <w:sz w:val="36"/>
        </w:rPr>
        <w:t>udruga</w:t>
      </w:r>
      <w:r w:rsidRPr="00E27357">
        <w:rPr>
          <w:b/>
          <w:spacing w:val="-2"/>
          <w:sz w:val="36"/>
        </w:rPr>
        <w:t xml:space="preserve"> </w:t>
      </w:r>
      <w:r w:rsidR="00AC2E25" w:rsidRPr="00E27357">
        <w:rPr>
          <w:b/>
          <w:sz w:val="36"/>
        </w:rPr>
        <w:t>2024</w:t>
      </w:r>
      <w:r w:rsidRPr="00E27357">
        <w:rPr>
          <w:b/>
          <w:sz w:val="36"/>
        </w:rPr>
        <w:t>.</w:t>
      </w:r>
    </w:p>
    <w:p w:rsidR="00017C9F" w:rsidRDefault="00017C9F">
      <w:pPr>
        <w:pStyle w:val="BodyText"/>
        <w:spacing w:before="7"/>
        <w:rPr>
          <w:b/>
          <w:sz w:val="31"/>
        </w:rPr>
      </w:pPr>
    </w:p>
    <w:p w:rsidR="00017C9F" w:rsidRDefault="00B26450">
      <w:pPr>
        <w:pStyle w:val="BodyText"/>
        <w:spacing w:line="259" w:lineRule="auto"/>
        <w:ind w:left="260" w:right="115"/>
        <w:jc w:val="both"/>
      </w:pPr>
      <w:r>
        <w:t>Ured za udruge Vlade Republike Hrvatske već tradicionalno organizira Dane otvorenih vrata</w:t>
      </w:r>
      <w:r>
        <w:rPr>
          <w:spacing w:val="1"/>
        </w:rPr>
        <w:t xml:space="preserve"> </w:t>
      </w:r>
      <w:r>
        <w:t>udruga koje se ove g</w:t>
      </w:r>
      <w:r w:rsidR="00AC2E25">
        <w:t>odine održavaju u razdoblju od 6. do 8. lipnja 2024</w:t>
      </w:r>
      <w:r>
        <w:t>. Kako bi građanima</w:t>
      </w:r>
      <w:r>
        <w:rPr>
          <w:spacing w:val="1"/>
        </w:rPr>
        <w:t xml:space="preserve"> </w:t>
      </w:r>
      <w:r>
        <w:t>približile svoje programe i aktivnosti, udruge širom Hrvatske organiziraju brojne kreativne</w:t>
      </w:r>
      <w:r>
        <w:rPr>
          <w:spacing w:val="1"/>
        </w:rPr>
        <w:t xml:space="preserve"> </w:t>
      </w:r>
      <w:r>
        <w:rPr>
          <w:spacing w:val="-1"/>
        </w:rPr>
        <w:t>radionice,</w:t>
      </w:r>
      <w:r>
        <w:rPr>
          <w:spacing w:val="-11"/>
        </w:rPr>
        <w:t xml:space="preserve"> </w:t>
      </w:r>
      <w:r>
        <w:t>predavanja,</w:t>
      </w:r>
      <w:r>
        <w:rPr>
          <w:spacing w:val="-11"/>
        </w:rPr>
        <w:t xml:space="preserve"> </w:t>
      </w:r>
      <w:r>
        <w:t>predstave,</w:t>
      </w:r>
      <w:r>
        <w:rPr>
          <w:spacing w:val="-13"/>
        </w:rPr>
        <w:t xml:space="preserve"> </w:t>
      </w:r>
      <w:r>
        <w:t>akcije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inovativne</w:t>
      </w:r>
      <w:r>
        <w:rPr>
          <w:spacing w:val="-13"/>
        </w:rPr>
        <w:t xml:space="preserve"> </w:t>
      </w:r>
      <w:r>
        <w:t>načine</w:t>
      </w:r>
      <w:r>
        <w:rPr>
          <w:spacing w:val="-13"/>
        </w:rPr>
        <w:t xml:space="preserve"> </w:t>
      </w:r>
      <w:r>
        <w:t>predstavljaju</w:t>
      </w:r>
      <w:r>
        <w:rPr>
          <w:spacing w:val="-10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društveno</w:t>
      </w:r>
      <w:r>
        <w:rPr>
          <w:spacing w:val="-52"/>
        </w:rPr>
        <w:t xml:space="preserve"> </w:t>
      </w:r>
      <w:r>
        <w:t>korisne</w:t>
      </w:r>
      <w:r>
        <w:rPr>
          <w:spacing w:val="-2"/>
        </w:rPr>
        <w:t xml:space="preserve"> </w:t>
      </w:r>
      <w:r>
        <w:t>projekte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programe,</w:t>
      </w:r>
      <w:r>
        <w:rPr>
          <w:spacing w:val="-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uključivanja</w:t>
      </w:r>
      <w:r>
        <w:rPr>
          <w:spacing w:val="-1"/>
        </w:rPr>
        <w:t xml:space="preserve"> </w:t>
      </w:r>
      <w:r>
        <w:t>građana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volonterske</w:t>
      </w:r>
      <w:r>
        <w:rPr>
          <w:spacing w:val="-2"/>
        </w:rPr>
        <w:t xml:space="preserve"> </w:t>
      </w:r>
      <w:r>
        <w:t>programe.</w:t>
      </w:r>
    </w:p>
    <w:p w:rsidR="006F0660" w:rsidRDefault="00B26450">
      <w:pPr>
        <w:pStyle w:val="BodyText"/>
        <w:spacing w:before="161" w:line="259" w:lineRule="auto"/>
        <w:ind w:left="260" w:right="114"/>
        <w:jc w:val="both"/>
      </w:pPr>
      <w:r>
        <w:t xml:space="preserve">U sklopu </w:t>
      </w:r>
      <w:r w:rsidR="003F6D98">
        <w:t>Dana</w:t>
      </w:r>
      <w:r w:rsidR="00AC2E25">
        <w:t xml:space="preserve"> otvorenih vrata udruga 202</w:t>
      </w:r>
      <w:r w:rsidR="00F65064">
        <w:t>4</w:t>
      </w:r>
      <w:r w:rsidR="00AC2E25">
        <w:t>., 6</w:t>
      </w:r>
      <w:r w:rsidR="003F6D98">
        <w:t>. lipnja</w:t>
      </w:r>
      <w:r w:rsidR="00AC2E25">
        <w:t xml:space="preserve"> 2024</w:t>
      </w:r>
      <w:r>
        <w:t>., Ured za udruge Vlade Republike</w:t>
      </w:r>
      <w:r>
        <w:rPr>
          <w:spacing w:val="-53"/>
        </w:rPr>
        <w:t xml:space="preserve"> </w:t>
      </w:r>
      <w:r>
        <w:t xml:space="preserve">Hrvatske organizira </w:t>
      </w:r>
      <w:r w:rsidRPr="006B3190">
        <w:t>konfer</w:t>
      </w:r>
      <w:r w:rsidR="00AC2E25">
        <w:t>enciju „Razvoj, doprinos i uloga udruga u području medijske pismenosti u Hrvatskoj</w:t>
      </w:r>
      <w:r>
        <w:t xml:space="preserve">“. </w:t>
      </w:r>
    </w:p>
    <w:p w:rsidR="00C81A94" w:rsidRDefault="00C81A94" w:rsidP="00C81A94">
      <w:pPr>
        <w:pStyle w:val="BodyText"/>
        <w:spacing w:before="161" w:line="259" w:lineRule="auto"/>
        <w:ind w:left="260" w:right="114"/>
        <w:jc w:val="both"/>
      </w:pPr>
      <w:r>
        <w:t>U današnjem digitalnom društvu sve je jači utjecaj medija na djecu, mlade i odrasle osobe. Mediji kreiraju i utječu na razumijevanje društvenih, političkih, gospodarskih, tehnoloških, kulturnih i sportskih pojava u svijetu. Samim time medijska pismenost dobiva sve veće značenje. U društvu  beskonačnog medijskog izbora i lako dostupnih sadržaja, u kojem za medije više ne postoje granice, od tiskovnih i elektroničkih do digitalnih medija, cilj je pružiti informaciju o tome što su mediji i kako oni djeluju. Iz toga razloga medijska pismenost se nameće kao jedna od ključnih kompetencija 21. stoljeća.</w:t>
      </w:r>
    </w:p>
    <w:p w:rsidR="00AC2E25" w:rsidRPr="006F0660" w:rsidRDefault="00C81A94" w:rsidP="00C81A94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>
        <w:t>Budući da smo svakodnevno izloženi velikoj količini informacija, upravo nam medijska pismenost omogućava bolje snalaženje i prepoznavanje lažnih vijesti, manipulacija i govora mržnje te odabir kvalitetnog sadržaja i relevantnih, istinitih i provjerenih informacija.</w:t>
      </w:r>
    </w:p>
    <w:p w:rsidR="009E100C" w:rsidRPr="00F54C28" w:rsidRDefault="00B26450" w:rsidP="009E100C">
      <w:pPr>
        <w:pStyle w:val="BodyText"/>
        <w:spacing w:before="161" w:line="259" w:lineRule="auto"/>
        <w:ind w:left="260" w:right="114"/>
        <w:jc w:val="both"/>
      </w:pPr>
      <w:r w:rsidRPr="00F54C28">
        <w:t>Cilj je u okviru konfe</w:t>
      </w:r>
      <w:r w:rsidR="007F343D" w:rsidRPr="00F54C28">
        <w:t>rencije predstaviti</w:t>
      </w:r>
      <w:r w:rsidR="006F0660" w:rsidRPr="00F54C28">
        <w:t xml:space="preserve"> dosadašnju ulogu udruga i drugih o</w:t>
      </w:r>
      <w:r w:rsidR="00C81A94" w:rsidRPr="00F54C28">
        <w:t>rganizacija civilnoga društva</w:t>
      </w:r>
      <w:r w:rsidR="00F54C28" w:rsidRPr="00F54C28">
        <w:t xml:space="preserve"> u razvoju medijske pismenosti odnosno</w:t>
      </w:r>
      <w:r w:rsidR="00C81A94" w:rsidRPr="00F54C28">
        <w:t xml:space="preserve"> </w:t>
      </w:r>
      <w:r w:rsidR="00F54C28" w:rsidRPr="00F54C28">
        <w:t>važnosti kritičkih vještina, vještina analiziranja i vrednovanja nužnih za predstavljanje i razumijevanje medijskih sadržaja.</w:t>
      </w:r>
    </w:p>
    <w:p w:rsidR="007F343D" w:rsidRDefault="00B26450" w:rsidP="00084A82">
      <w:pPr>
        <w:pStyle w:val="BodyText"/>
        <w:spacing w:before="158" w:line="259" w:lineRule="auto"/>
        <w:ind w:left="260" w:right="115"/>
        <w:jc w:val="both"/>
        <w:sectPr w:rsidR="007F343D" w:rsidSect="00090D28">
          <w:headerReference w:type="default" r:id="rId7"/>
          <w:type w:val="continuous"/>
          <w:pgSz w:w="11910" w:h="16840"/>
          <w:pgMar w:top="3277" w:right="1321" w:bottom="278" w:left="1179" w:header="692" w:footer="720" w:gutter="0"/>
          <w:pgNumType w:start="1"/>
          <w:cols w:space="720"/>
        </w:sectPr>
      </w:pPr>
      <w:r w:rsidRPr="00F54C28">
        <w:t>Konferencija će okupiti predstavnike organizacija</w:t>
      </w:r>
      <w:r w:rsidRPr="00F54C28">
        <w:rPr>
          <w:spacing w:val="1"/>
        </w:rPr>
        <w:t xml:space="preserve"> </w:t>
      </w:r>
      <w:r w:rsidRPr="00F54C28">
        <w:t>civilnog društva, akademske</w:t>
      </w:r>
      <w:r w:rsidRPr="00F54C28">
        <w:rPr>
          <w:spacing w:val="1"/>
        </w:rPr>
        <w:t xml:space="preserve"> </w:t>
      </w:r>
      <w:r w:rsidRPr="00F54C28">
        <w:t>zajednice,</w:t>
      </w:r>
      <w:r w:rsidRPr="00F54C28">
        <w:rPr>
          <w:spacing w:val="1"/>
        </w:rPr>
        <w:t xml:space="preserve"> </w:t>
      </w:r>
      <w:r w:rsidRPr="00F54C28">
        <w:t>neformalnih građanskih</w:t>
      </w:r>
      <w:r w:rsidRPr="00F54C28">
        <w:rPr>
          <w:spacing w:val="1"/>
        </w:rPr>
        <w:t xml:space="preserve"> </w:t>
      </w:r>
      <w:r w:rsidRPr="00F54C28">
        <w:t>inicijativa, javnih</w:t>
      </w:r>
      <w:r w:rsidRPr="00F54C28">
        <w:rPr>
          <w:spacing w:val="-1"/>
        </w:rPr>
        <w:t xml:space="preserve"> </w:t>
      </w:r>
      <w:r w:rsidRPr="00F54C28">
        <w:t>vlasti</w:t>
      </w:r>
      <w:r w:rsidRPr="00F54C28">
        <w:rPr>
          <w:spacing w:val="-1"/>
        </w:rPr>
        <w:t xml:space="preserve"> </w:t>
      </w:r>
      <w:r w:rsidRPr="00F54C28">
        <w:t>i</w:t>
      </w:r>
      <w:r w:rsidRPr="00F54C28">
        <w:rPr>
          <w:spacing w:val="-3"/>
        </w:rPr>
        <w:t xml:space="preserve"> </w:t>
      </w:r>
      <w:r w:rsidR="00084A82" w:rsidRPr="00F54C28">
        <w:t>medi</w:t>
      </w:r>
      <w:r w:rsidR="00F54C28" w:rsidRPr="00F54C28">
        <w:t>ja.</w:t>
      </w:r>
    </w:p>
    <w:p w:rsidR="00AC2E25" w:rsidRPr="00D91ADF" w:rsidRDefault="00AC2E25" w:rsidP="000365A2">
      <w:pPr>
        <w:pStyle w:val="Title"/>
        <w:rPr>
          <w:sz w:val="32"/>
          <w:szCs w:val="32"/>
        </w:rPr>
      </w:pPr>
      <w:r w:rsidRPr="00D91ADF">
        <w:rPr>
          <w:sz w:val="32"/>
          <w:szCs w:val="32"/>
        </w:rPr>
        <w:lastRenderedPageBreak/>
        <w:t>Konferencija</w:t>
      </w:r>
    </w:p>
    <w:p w:rsidR="00017C9F" w:rsidRPr="00D91ADF" w:rsidRDefault="000365A2" w:rsidP="000365A2">
      <w:pPr>
        <w:pStyle w:val="Title"/>
        <w:spacing w:before="198"/>
        <w:ind w:right="157"/>
        <w:rPr>
          <w:sz w:val="32"/>
          <w:szCs w:val="32"/>
        </w:rPr>
      </w:pPr>
      <w:r>
        <w:rPr>
          <w:sz w:val="32"/>
          <w:szCs w:val="32"/>
        </w:rPr>
        <w:t xml:space="preserve">„ Razvoj, </w:t>
      </w:r>
      <w:r w:rsidR="00AC2E25" w:rsidRPr="00D91ADF">
        <w:rPr>
          <w:sz w:val="32"/>
          <w:szCs w:val="32"/>
        </w:rPr>
        <w:t>doprinos i uloga udruga u području medijske pismenosti u Hrvatskoj “</w:t>
      </w:r>
    </w:p>
    <w:p w:rsidR="00017C9F" w:rsidRDefault="00AC2E25" w:rsidP="000365A2">
      <w:pPr>
        <w:spacing w:before="35"/>
        <w:ind w:left="294" w:right="157"/>
        <w:jc w:val="center"/>
        <w:rPr>
          <w:b/>
          <w:sz w:val="32"/>
        </w:rPr>
      </w:pPr>
      <w:r>
        <w:rPr>
          <w:b/>
          <w:sz w:val="32"/>
        </w:rPr>
        <w:t>PROGRAM</w:t>
      </w:r>
      <w:r w:rsidR="00B26450">
        <w:rPr>
          <w:b/>
          <w:spacing w:val="-5"/>
          <w:sz w:val="32"/>
        </w:rPr>
        <w:t xml:space="preserve"> </w:t>
      </w:r>
      <w:r w:rsidR="00B26450">
        <w:rPr>
          <w:b/>
          <w:sz w:val="32"/>
        </w:rPr>
        <w:t>KONFERENCIJE</w:t>
      </w:r>
    </w:p>
    <w:p w:rsidR="00017C9F" w:rsidRPr="00AC2E25" w:rsidRDefault="00AC2E25" w:rsidP="000365A2">
      <w:pPr>
        <w:spacing w:before="192"/>
        <w:ind w:left="3707"/>
        <w:rPr>
          <w:b/>
          <w:sz w:val="24"/>
        </w:rPr>
      </w:pPr>
      <w:r w:rsidRPr="00AC2E25">
        <w:rPr>
          <w:b/>
          <w:sz w:val="24"/>
        </w:rPr>
        <w:t>6</w:t>
      </w:r>
      <w:r w:rsidR="00B26450" w:rsidRPr="00AC2E25">
        <w:rPr>
          <w:b/>
          <w:sz w:val="24"/>
        </w:rPr>
        <w:t>.</w:t>
      </w:r>
      <w:r w:rsidR="00B26450" w:rsidRPr="00AC2E25">
        <w:rPr>
          <w:b/>
          <w:spacing w:val="-2"/>
          <w:sz w:val="24"/>
        </w:rPr>
        <w:t xml:space="preserve"> </w:t>
      </w:r>
      <w:r w:rsidR="00B26450" w:rsidRPr="00AC2E25">
        <w:rPr>
          <w:b/>
          <w:sz w:val="24"/>
        </w:rPr>
        <w:t>lipnja</w:t>
      </w:r>
      <w:r w:rsidR="00B26450" w:rsidRPr="00AC2E25">
        <w:rPr>
          <w:b/>
          <w:spacing w:val="-2"/>
          <w:sz w:val="24"/>
        </w:rPr>
        <w:t xml:space="preserve"> </w:t>
      </w:r>
      <w:r w:rsidRPr="00AC2E25">
        <w:rPr>
          <w:b/>
          <w:sz w:val="24"/>
        </w:rPr>
        <w:t>2024</w:t>
      </w:r>
      <w:r w:rsidR="00B26450" w:rsidRPr="00AC2E25">
        <w:rPr>
          <w:b/>
          <w:sz w:val="24"/>
        </w:rPr>
        <w:t>.</w:t>
      </w:r>
      <w:r w:rsidR="00B26450" w:rsidRPr="00AC2E25">
        <w:rPr>
          <w:b/>
          <w:spacing w:val="-2"/>
          <w:sz w:val="24"/>
        </w:rPr>
        <w:t xml:space="preserve"> </w:t>
      </w:r>
      <w:r w:rsidR="00B26450" w:rsidRPr="00AC2E25">
        <w:rPr>
          <w:b/>
          <w:sz w:val="24"/>
        </w:rPr>
        <w:t>godine</w:t>
      </w:r>
    </w:p>
    <w:p w:rsidR="00017C9F" w:rsidRDefault="00AC2E25" w:rsidP="000365A2">
      <w:pPr>
        <w:ind w:left="2694"/>
        <w:rPr>
          <w:b/>
          <w:sz w:val="24"/>
        </w:rPr>
      </w:pPr>
      <w:r w:rsidRPr="00D91ADF">
        <w:rPr>
          <w:b/>
          <w:sz w:val="24"/>
        </w:rPr>
        <w:t>Oris</w:t>
      </w:r>
      <w:r w:rsidR="00D91ADF">
        <w:rPr>
          <w:b/>
          <w:sz w:val="24"/>
        </w:rPr>
        <w:t>-</w:t>
      </w:r>
      <w:r w:rsidRPr="00D91ADF">
        <w:rPr>
          <w:b/>
          <w:sz w:val="24"/>
        </w:rPr>
        <w:t xml:space="preserve"> Kuća arhitekture, Kralja Držislava 3, Zagreb</w:t>
      </w:r>
    </w:p>
    <w:p w:rsidR="00084A82" w:rsidRPr="00084A82" w:rsidRDefault="00084A82" w:rsidP="000365A2">
      <w:pPr>
        <w:ind w:left="2694"/>
        <w:jc w:val="center"/>
        <w:rPr>
          <w:b/>
          <w:sz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7140"/>
      </w:tblGrid>
      <w:tr w:rsidR="000B5CD3" w:rsidTr="00520BA4">
        <w:trPr>
          <w:trHeight w:val="801"/>
        </w:trPr>
        <w:tc>
          <w:tcPr>
            <w:tcW w:w="1292" w:type="dxa"/>
            <w:shd w:val="clear" w:color="auto" w:fill="DEEAF6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45" w:right="87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10:00</w:t>
            </w:r>
          </w:p>
        </w:tc>
        <w:tc>
          <w:tcPr>
            <w:tcW w:w="7140" w:type="dxa"/>
            <w:shd w:val="clear" w:color="auto" w:fill="DEEAF6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Registracija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dobrodošlice</w:t>
            </w:r>
          </w:p>
        </w:tc>
      </w:tr>
      <w:tr w:rsidR="000B5CD3" w:rsidTr="00520BA4">
        <w:trPr>
          <w:trHeight w:val="266"/>
        </w:trPr>
        <w:tc>
          <w:tcPr>
            <w:tcW w:w="1292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5CD3" w:rsidTr="00520BA4">
        <w:trPr>
          <w:trHeight w:val="266"/>
        </w:trPr>
        <w:tc>
          <w:tcPr>
            <w:tcW w:w="1292" w:type="dxa"/>
            <w:shd w:val="clear" w:color="auto" w:fill="DEEAF6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73" w:lineRule="exact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OTVORENJE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KONFERENCIJE</w:t>
            </w:r>
          </w:p>
        </w:tc>
      </w:tr>
      <w:tr w:rsidR="000B5CD3" w:rsidTr="00520BA4">
        <w:trPr>
          <w:trHeight w:val="1314"/>
        </w:trPr>
        <w:tc>
          <w:tcPr>
            <w:tcW w:w="1292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0B5CD3" w:rsidP="00F73C6C">
            <w:pPr>
              <w:pStyle w:val="TableParagraph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10:15</w:t>
            </w:r>
          </w:p>
        </w:tc>
        <w:tc>
          <w:tcPr>
            <w:tcW w:w="7140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E362E8" w:rsidP="00707945">
            <w:pPr>
              <w:pStyle w:val="TableParagraph"/>
              <w:numPr>
                <w:ilvl w:val="0"/>
                <w:numId w:val="4"/>
              </w:numPr>
              <w:ind w:left="0"/>
              <w:rPr>
                <w:sz w:val="24"/>
              </w:rPr>
            </w:pPr>
            <w:r w:rsidRPr="00AA0B1C">
              <w:rPr>
                <w:b/>
                <w:sz w:val="24"/>
              </w:rPr>
              <w:t>Helena Beus</w:t>
            </w:r>
            <w:r w:rsidRPr="00AA0B1C">
              <w:rPr>
                <w:sz w:val="24"/>
              </w:rPr>
              <w:t>, ovlaštena za obavljanje poslova ravnatelja Ureda za udruge</w:t>
            </w:r>
          </w:p>
          <w:p w:rsidR="00F251FA" w:rsidRDefault="00F251FA" w:rsidP="007C70BD">
            <w:pPr>
              <w:pStyle w:val="TableParagraph"/>
              <w:ind w:left="0"/>
              <w:rPr>
                <w:sz w:val="24"/>
              </w:rPr>
            </w:pPr>
            <w:r w:rsidRPr="00F251FA">
              <w:rPr>
                <w:b/>
                <w:sz w:val="24"/>
              </w:rPr>
              <w:t xml:space="preserve">Jasna </w:t>
            </w:r>
            <w:proofErr w:type="spellStart"/>
            <w:r w:rsidRPr="00F251FA">
              <w:rPr>
                <w:b/>
                <w:sz w:val="24"/>
              </w:rPr>
              <w:t>Vaniček</w:t>
            </w:r>
            <w:proofErr w:type="spellEnd"/>
            <w:r w:rsidRPr="00F251FA">
              <w:rPr>
                <w:b/>
                <w:sz w:val="24"/>
              </w:rPr>
              <w:t>-Fila</w:t>
            </w:r>
            <w:r>
              <w:rPr>
                <w:sz w:val="24"/>
              </w:rPr>
              <w:t>, ravnateljica</w:t>
            </w:r>
            <w:r w:rsidRPr="00F251FA">
              <w:rPr>
                <w:sz w:val="24"/>
              </w:rPr>
              <w:t xml:space="preserve"> Uprave za medije i razvoj kulturnih i kreativnih industrija</w:t>
            </w:r>
            <w:r w:rsidR="0015682D">
              <w:rPr>
                <w:sz w:val="24"/>
              </w:rPr>
              <w:t xml:space="preserve">, izaslanica ministrice dr.sc. Nine </w:t>
            </w:r>
            <w:proofErr w:type="spellStart"/>
            <w:r w:rsidR="0015682D">
              <w:rPr>
                <w:sz w:val="24"/>
              </w:rPr>
              <w:t>Obuljen</w:t>
            </w:r>
            <w:proofErr w:type="spellEnd"/>
            <w:r w:rsidR="0015682D">
              <w:rPr>
                <w:sz w:val="24"/>
              </w:rPr>
              <w:t xml:space="preserve"> Koržinek</w:t>
            </w:r>
          </w:p>
          <w:p w:rsidR="0015682D" w:rsidRDefault="0015682D" w:rsidP="007C70BD">
            <w:pPr>
              <w:pStyle w:val="TableParagraph"/>
              <w:ind w:left="0"/>
              <w:rPr>
                <w:sz w:val="24"/>
              </w:rPr>
            </w:pPr>
            <w:r w:rsidRPr="0015682D">
              <w:rPr>
                <w:b/>
                <w:sz w:val="24"/>
              </w:rPr>
              <w:t xml:space="preserve">Marija </w:t>
            </w:r>
            <w:proofErr w:type="spellStart"/>
            <w:r w:rsidRPr="0015682D">
              <w:rPr>
                <w:b/>
                <w:sz w:val="24"/>
              </w:rPr>
              <w:t>Trogrlić</w:t>
            </w:r>
            <w:proofErr w:type="spellEnd"/>
            <w:r w:rsidRPr="0015682D">
              <w:rPr>
                <w:sz w:val="24"/>
              </w:rPr>
              <w:t>, glasnogovornica Ministarstva hrvatskih branitelja</w:t>
            </w:r>
            <w:r w:rsidR="000E354E">
              <w:rPr>
                <w:sz w:val="24"/>
              </w:rPr>
              <w:t>, izaslanica Potpredsjednika Vlade i ministra hrvatskih branitelja Tome Medveda</w:t>
            </w:r>
          </w:p>
          <w:p w:rsidR="000E354E" w:rsidRPr="00AA0B1C" w:rsidRDefault="000E354E" w:rsidP="007C70BD">
            <w:pPr>
              <w:pStyle w:val="TableParagraph"/>
              <w:ind w:left="0"/>
              <w:rPr>
                <w:sz w:val="24"/>
              </w:rPr>
            </w:pPr>
          </w:p>
          <w:p w:rsidR="007C4670" w:rsidRPr="007C4670" w:rsidRDefault="007C4670" w:rsidP="00084A82">
            <w:pPr>
              <w:pStyle w:val="TableParagraph"/>
              <w:tabs>
                <w:tab w:val="left" w:pos="840"/>
              </w:tabs>
              <w:ind w:left="0"/>
              <w:rPr>
                <w:sz w:val="24"/>
              </w:rPr>
            </w:pPr>
          </w:p>
        </w:tc>
      </w:tr>
      <w:tr w:rsidR="000B5CD3" w:rsidTr="00520BA4">
        <w:trPr>
          <w:trHeight w:val="2883"/>
        </w:trPr>
        <w:tc>
          <w:tcPr>
            <w:tcW w:w="1292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C2E25">
              <w:rPr>
                <w:sz w:val="24"/>
              </w:rPr>
              <w:t>12:00</w:t>
            </w:r>
          </w:p>
        </w:tc>
        <w:tc>
          <w:tcPr>
            <w:tcW w:w="7140" w:type="dxa"/>
            <w:shd w:val="clear" w:color="auto" w:fill="DEEAF6"/>
          </w:tcPr>
          <w:p w:rsidR="000B5CD3" w:rsidRPr="00AC2E25" w:rsidRDefault="00AC2E25" w:rsidP="00F73C6C">
            <w:pPr>
              <w:pStyle w:val="TableParagraph"/>
              <w:spacing w:line="292" w:lineRule="exact"/>
              <w:ind w:left="0"/>
              <w:rPr>
                <w:b/>
                <w:i/>
                <w:sz w:val="24"/>
              </w:rPr>
            </w:pPr>
            <w:r w:rsidRPr="00AC2E25">
              <w:rPr>
                <w:b/>
                <w:i/>
                <w:sz w:val="24"/>
              </w:rPr>
              <w:t>Razvoj medijske pismenosti u Hrvatskoj- uloga i doprinos udruga</w:t>
            </w:r>
          </w:p>
          <w:p w:rsidR="00CA72B7" w:rsidRPr="00884DEE" w:rsidRDefault="009D3AAA" w:rsidP="003A71D5">
            <w:pPr>
              <w:pStyle w:val="ListParagraph"/>
              <w:numPr>
                <w:ilvl w:val="0"/>
                <w:numId w:val="5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r w:rsidR="00B64C00" w:rsidRPr="00B64C00">
              <w:rPr>
                <w:b/>
                <w:sz w:val="24"/>
              </w:rPr>
              <w:t xml:space="preserve">dr. </w:t>
            </w:r>
            <w:proofErr w:type="spellStart"/>
            <w:r w:rsidR="00B64C00" w:rsidRPr="00B64C00">
              <w:rPr>
                <w:b/>
                <w:sz w:val="24"/>
              </w:rPr>
              <w:t>sc</w:t>
            </w:r>
            <w:proofErr w:type="spellEnd"/>
            <w:r w:rsidR="00B64C00" w:rsidRPr="00B64C00">
              <w:rPr>
                <w:b/>
                <w:sz w:val="24"/>
              </w:rPr>
              <w:t xml:space="preserve">. </w:t>
            </w:r>
            <w:r w:rsidR="009E6DAA" w:rsidRPr="00884DEE">
              <w:rPr>
                <w:b/>
                <w:sz w:val="24"/>
              </w:rPr>
              <w:t xml:space="preserve">Igor </w:t>
            </w:r>
            <w:proofErr w:type="spellStart"/>
            <w:r w:rsidR="009E6DAA" w:rsidRPr="00884DEE">
              <w:rPr>
                <w:b/>
                <w:sz w:val="24"/>
              </w:rPr>
              <w:t>Kanižaj</w:t>
            </w:r>
            <w:proofErr w:type="spellEnd"/>
            <w:r w:rsidR="00F8597C" w:rsidRPr="00884DEE">
              <w:rPr>
                <w:sz w:val="24"/>
              </w:rPr>
              <w:t xml:space="preserve"> (</w:t>
            </w:r>
            <w:r w:rsidR="00817D00">
              <w:rPr>
                <w:sz w:val="24"/>
              </w:rPr>
              <w:t xml:space="preserve"> </w:t>
            </w:r>
            <w:r w:rsidR="003A71D5" w:rsidRPr="003A71D5">
              <w:rPr>
                <w:sz w:val="24"/>
              </w:rPr>
              <w:t>profesor na Fakultetu političkih znanosti i potpredsjednik udruge „Društvo za komunikacijsku i medijsku kulturu“</w:t>
            </w:r>
            <w:r w:rsidR="00817D00">
              <w:rPr>
                <w:sz w:val="24"/>
              </w:rPr>
              <w:t xml:space="preserve"> </w:t>
            </w:r>
            <w:r w:rsidR="003A71D5" w:rsidRPr="003A71D5">
              <w:rPr>
                <w:sz w:val="24"/>
              </w:rPr>
              <w:t>)</w:t>
            </w:r>
          </w:p>
          <w:p w:rsidR="009C0DCC" w:rsidRPr="00817D00" w:rsidRDefault="00C63D7F" w:rsidP="00817D00">
            <w:pPr>
              <w:pStyle w:val="TableParagraph"/>
              <w:numPr>
                <w:ilvl w:val="0"/>
                <w:numId w:val="5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17D00" w:rsidRPr="00817D00">
              <w:rPr>
                <w:b/>
                <w:sz w:val="24"/>
              </w:rPr>
              <w:t>dr.sc. Ljiljana Buhač</w:t>
            </w:r>
            <w:r w:rsidR="00817D00">
              <w:rPr>
                <w:b/>
                <w:sz w:val="24"/>
              </w:rPr>
              <w:t xml:space="preserve"> </w:t>
            </w:r>
            <w:r w:rsidR="00817D00" w:rsidRPr="00817D00">
              <w:rPr>
                <w:sz w:val="24"/>
              </w:rPr>
              <w:t>(</w:t>
            </w:r>
            <w:r w:rsidR="00817D00">
              <w:rPr>
                <w:sz w:val="24"/>
              </w:rPr>
              <w:t xml:space="preserve"> </w:t>
            </w:r>
            <w:proofErr w:type="spellStart"/>
            <w:r w:rsidR="00817D00" w:rsidRPr="00817D00">
              <w:rPr>
                <w:sz w:val="24"/>
              </w:rPr>
              <w:t>komunikologinja</w:t>
            </w:r>
            <w:proofErr w:type="spellEnd"/>
            <w:r w:rsidR="00817D00" w:rsidRPr="00817D00">
              <w:rPr>
                <w:sz w:val="24"/>
              </w:rPr>
              <w:t xml:space="preserve">, trenerica </w:t>
            </w:r>
            <w:r w:rsidR="00817D00">
              <w:rPr>
                <w:sz w:val="24"/>
              </w:rPr>
              <w:t>k</w:t>
            </w:r>
            <w:r w:rsidR="00817D00" w:rsidRPr="00817D00">
              <w:rPr>
                <w:sz w:val="24"/>
              </w:rPr>
              <w:t>omunikacijskih vještina</w:t>
            </w:r>
            <w:r w:rsidR="00817D00">
              <w:rPr>
                <w:sz w:val="24"/>
              </w:rPr>
              <w:t xml:space="preserve"> </w:t>
            </w:r>
            <w:r w:rsidR="00817D00" w:rsidRPr="00817D00">
              <w:rPr>
                <w:sz w:val="24"/>
              </w:rPr>
              <w:t>)</w:t>
            </w:r>
          </w:p>
          <w:p w:rsidR="009C0DCC" w:rsidRDefault="009C0DCC" w:rsidP="009E6DAA">
            <w:pPr>
              <w:pStyle w:val="TableParagraph"/>
              <w:numPr>
                <w:ilvl w:val="0"/>
                <w:numId w:val="5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 w:rsidRPr="00E120FF">
              <w:rPr>
                <w:b/>
                <w:sz w:val="24"/>
              </w:rPr>
              <w:t>Anita Malenica</w:t>
            </w:r>
            <w:r>
              <w:rPr>
                <w:sz w:val="24"/>
              </w:rPr>
              <w:t xml:space="preserve"> </w:t>
            </w:r>
            <w:r w:rsidR="005C1388">
              <w:rPr>
                <w:sz w:val="24"/>
              </w:rPr>
              <w:t>(</w:t>
            </w:r>
            <w:r w:rsidR="00817D00">
              <w:rPr>
                <w:sz w:val="24"/>
              </w:rPr>
              <w:t xml:space="preserve"> </w:t>
            </w:r>
            <w:r w:rsidR="00884DEE">
              <w:rPr>
                <w:sz w:val="24"/>
              </w:rPr>
              <w:t>novinarka i č</w:t>
            </w:r>
            <w:r w:rsidR="005C1388">
              <w:rPr>
                <w:sz w:val="24"/>
              </w:rPr>
              <w:t>lanica Agencije za elektroničke medije</w:t>
            </w:r>
            <w:r w:rsidR="00817D00">
              <w:rPr>
                <w:sz w:val="24"/>
              </w:rPr>
              <w:t xml:space="preserve"> </w:t>
            </w:r>
            <w:r w:rsidR="005C1388">
              <w:rPr>
                <w:sz w:val="24"/>
              </w:rPr>
              <w:t>)</w:t>
            </w:r>
            <w:r w:rsidR="00A31EF8">
              <w:rPr>
                <w:sz w:val="24"/>
              </w:rPr>
              <w:t xml:space="preserve"> </w:t>
            </w:r>
          </w:p>
          <w:p w:rsidR="009C0DCC" w:rsidRPr="0031438F" w:rsidRDefault="009D3AAA" w:rsidP="00B64C00">
            <w:pPr>
              <w:pStyle w:val="TableParagraph"/>
              <w:numPr>
                <w:ilvl w:val="0"/>
                <w:numId w:val="5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 xml:space="preserve">doc. </w:t>
            </w:r>
            <w:r w:rsidR="00B64C00" w:rsidRPr="00B64C00">
              <w:rPr>
                <w:b/>
                <w:sz w:val="24"/>
              </w:rPr>
              <w:t>dr.</w:t>
            </w:r>
            <w:r w:rsidR="00C63D7F">
              <w:rPr>
                <w:b/>
                <w:sz w:val="24"/>
              </w:rPr>
              <w:t xml:space="preserve"> </w:t>
            </w:r>
            <w:proofErr w:type="spellStart"/>
            <w:r w:rsidR="00B64C00" w:rsidRPr="00B64C00">
              <w:rPr>
                <w:b/>
                <w:sz w:val="24"/>
              </w:rPr>
              <w:t>sc</w:t>
            </w:r>
            <w:proofErr w:type="spellEnd"/>
            <w:r w:rsidR="00B64C00">
              <w:rPr>
                <w:b/>
                <w:sz w:val="24"/>
              </w:rPr>
              <w:t>.</w:t>
            </w:r>
            <w:r w:rsidR="00B64C00" w:rsidRPr="00B64C00">
              <w:rPr>
                <w:b/>
                <w:sz w:val="24"/>
              </w:rPr>
              <w:t xml:space="preserve"> </w:t>
            </w:r>
            <w:r w:rsidR="009C0DCC" w:rsidRPr="00E120FF">
              <w:rPr>
                <w:b/>
                <w:sz w:val="24"/>
              </w:rPr>
              <w:t>Tanja Jurin</w:t>
            </w:r>
            <w:r w:rsidR="00A75DB4">
              <w:rPr>
                <w:sz w:val="24"/>
              </w:rPr>
              <w:t xml:space="preserve"> </w:t>
            </w:r>
            <w:r w:rsidR="009B4EEA">
              <w:rPr>
                <w:sz w:val="24"/>
              </w:rPr>
              <w:t>(</w:t>
            </w:r>
            <w:r w:rsidR="00817D00">
              <w:rPr>
                <w:sz w:val="24"/>
              </w:rPr>
              <w:t xml:space="preserve"> </w:t>
            </w:r>
            <w:r w:rsidR="009B4EEA">
              <w:rPr>
                <w:sz w:val="24"/>
              </w:rPr>
              <w:t>psihologinja, docentica na Katedri za zdravstvenu i kliničku psihologiju Filozofskog fakulteta</w:t>
            </w:r>
            <w:r w:rsidR="00817D00">
              <w:rPr>
                <w:sz w:val="24"/>
              </w:rPr>
              <w:t xml:space="preserve"> </w:t>
            </w:r>
            <w:r w:rsidR="009B4EEA">
              <w:rPr>
                <w:sz w:val="24"/>
              </w:rPr>
              <w:t xml:space="preserve">) </w:t>
            </w:r>
            <w:r w:rsidR="00A361C4">
              <w:rPr>
                <w:sz w:val="24"/>
              </w:rPr>
              <w:t xml:space="preserve"> </w:t>
            </w:r>
          </w:p>
        </w:tc>
      </w:tr>
      <w:tr w:rsidR="000B5CD3" w:rsidTr="00520BA4">
        <w:trPr>
          <w:trHeight w:val="801"/>
        </w:trPr>
        <w:tc>
          <w:tcPr>
            <w:tcW w:w="1292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E354E" w:rsidRDefault="000E354E" w:rsidP="00F73C6C">
            <w:pPr>
              <w:pStyle w:val="TableParagraph"/>
              <w:ind w:left="90" w:right="146"/>
              <w:jc w:val="center"/>
              <w:rPr>
                <w:sz w:val="24"/>
              </w:rPr>
            </w:pPr>
          </w:p>
          <w:p w:rsidR="000B5CD3" w:rsidRDefault="00AC2E25" w:rsidP="00F73C6C">
            <w:pPr>
              <w:pStyle w:val="TableParagraph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 w:rsidR="000B5CD3">
              <w:rPr>
                <w:spacing w:val="1"/>
                <w:sz w:val="24"/>
              </w:rPr>
              <w:t xml:space="preserve"> </w:t>
            </w:r>
            <w:r w:rsidR="000B5CD3">
              <w:rPr>
                <w:sz w:val="24"/>
              </w:rPr>
              <w:t>–</w:t>
            </w:r>
            <w:r w:rsidR="000B5CD3">
              <w:rPr>
                <w:spacing w:val="-1"/>
                <w:sz w:val="24"/>
              </w:rPr>
              <w:t xml:space="preserve"> </w:t>
            </w:r>
            <w:r w:rsidR="000F18BC">
              <w:rPr>
                <w:sz w:val="24"/>
              </w:rPr>
              <w:t>12:30</w:t>
            </w:r>
          </w:p>
        </w:tc>
        <w:tc>
          <w:tcPr>
            <w:tcW w:w="7140" w:type="dxa"/>
          </w:tcPr>
          <w:p w:rsidR="00084A82" w:rsidRDefault="00084A82" w:rsidP="00084A82">
            <w:pPr>
              <w:pStyle w:val="TableParagraph"/>
              <w:ind w:left="0"/>
              <w:rPr>
                <w:b/>
                <w:sz w:val="23"/>
              </w:rPr>
            </w:pPr>
          </w:p>
          <w:p w:rsidR="000E354E" w:rsidRDefault="000E354E" w:rsidP="00084A82">
            <w:pPr>
              <w:pStyle w:val="TableParagraph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Pauza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  <w:p w:rsidR="000E354E" w:rsidRDefault="000E354E" w:rsidP="00F73C6C">
            <w:pPr>
              <w:pStyle w:val="TableParagraph"/>
              <w:ind w:left="165"/>
              <w:rPr>
                <w:sz w:val="24"/>
              </w:rPr>
            </w:pPr>
          </w:p>
        </w:tc>
      </w:tr>
      <w:tr w:rsidR="000B5CD3" w:rsidTr="00520BA4">
        <w:trPr>
          <w:trHeight w:val="1845"/>
        </w:trPr>
        <w:tc>
          <w:tcPr>
            <w:tcW w:w="1292" w:type="dxa"/>
            <w:shd w:val="clear" w:color="auto" w:fill="DEEAF6"/>
          </w:tcPr>
          <w:p w:rsidR="000B5CD3" w:rsidRDefault="000F18BC" w:rsidP="00F73C6C">
            <w:pPr>
              <w:pStyle w:val="TableParagraph"/>
              <w:spacing w:line="292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12:30</w:t>
            </w:r>
            <w:r w:rsidR="000B5CD3">
              <w:rPr>
                <w:spacing w:val="-1"/>
                <w:sz w:val="24"/>
              </w:rPr>
              <w:t xml:space="preserve"> </w:t>
            </w:r>
            <w:r w:rsidR="000B5CD3">
              <w:rPr>
                <w:sz w:val="24"/>
              </w:rPr>
              <w:t>–</w:t>
            </w:r>
            <w:r w:rsidR="000B5CD3">
              <w:rPr>
                <w:spacing w:val="-2"/>
                <w:sz w:val="24"/>
              </w:rPr>
              <w:t xml:space="preserve"> </w:t>
            </w:r>
            <w:r w:rsidR="00AC2E25">
              <w:rPr>
                <w:sz w:val="24"/>
              </w:rPr>
              <w:t>14:00</w:t>
            </w:r>
          </w:p>
        </w:tc>
        <w:tc>
          <w:tcPr>
            <w:tcW w:w="7140" w:type="dxa"/>
            <w:shd w:val="clear" w:color="auto" w:fill="DEEAF6"/>
          </w:tcPr>
          <w:p w:rsidR="00D90A34" w:rsidRPr="00AC2E25" w:rsidRDefault="00AC2E25" w:rsidP="0031438F">
            <w:pPr>
              <w:pStyle w:val="TableParagraph"/>
              <w:spacing w:line="292" w:lineRule="exact"/>
              <w:ind w:left="0"/>
              <w:rPr>
                <w:b/>
                <w:i/>
                <w:sz w:val="24"/>
              </w:rPr>
            </w:pPr>
            <w:r w:rsidRPr="00AC2E25">
              <w:rPr>
                <w:b/>
                <w:i/>
                <w:sz w:val="24"/>
              </w:rPr>
              <w:t>Komunikacijska podrška društveno- korisnim programima udruga</w:t>
            </w:r>
          </w:p>
          <w:p w:rsidR="00B572AD" w:rsidRDefault="00607590" w:rsidP="00DE536E">
            <w:pPr>
              <w:pStyle w:val="Table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>
              <w:rPr>
                <w:b/>
                <w:sz w:val="24"/>
              </w:rPr>
              <w:t>Sandra Kerovec</w:t>
            </w:r>
            <w:r w:rsidR="00B572AD">
              <w:rPr>
                <w:sz w:val="24"/>
              </w:rPr>
              <w:t xml:space="preserve"> (</w:t>
            </w:r>
            <w:r w:rsidR="00817D00">
              <w:rPr>
                <w:sz w:val="24"/>
              </w:rPr>
              <w:t xml:space="preserve"> </w:t>
            </w:r>
            <w:r w:rsidR="005B75BF">
              <w:rPr>
                <w:sz w:val="24"/>
              </w:rPr>
              <w:t>voditeljica projekta, udruga</w:t>
            </w:r>
            <w:r w:rsidR="00B572AD">
              <w:rPr>
                <w:sz w:val="24"/>
              </w:rPr>
              <w:t xml:space="preserve"> OZANA)</w:t>
            </w:r>
          </w:p>
          <w:p w:rsidR="00B572AD" w:rsidRPr="00B572AD" w:rsidRDefault="00B572AD" w:rsidP="00EA41F2">
            <w:pPr>
              <w:pStyle w:val="List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 w:rsidRPr="00E120FF">
              <w:rPr>
                <w:b/>
                <w:sz w:val="24"/>
              </w:rPr>
              <w:t>Miroslava Rožanković</w:t>
            </w:r>
            <w:r>
              <w:rPr>
                <w:sz w:val="24"/>
              </w:rPr>
              <w:t xml:space="preserve"> </w:t>
            </w:r>
            <w:r w:rsidR="00E120FF">
              <w:rPr>
                <w:sz w:val="24"/>
              </w:rPr>
              <w:t>(</w:t>
            </w:r>
            <w:r w:rsidR="00DE536E">
              <w:rPr>
                <w:sz w:val="24"/>
              </w:rPr>
              <w:t>p</w:t>
            </w:r>
            <w:r w:rsidR="00EA41F2">
              <w:rPr>
                <w:sz w:val="24"/>
              </w:rPr>
              <w:t>redsjednica</w:t>
            </w:r>
            <w:r w:rsidR="00DE536E">
              <w:rPr>
                <w:sz w:val="24"/>
              </w:rPr>
              <w:t xml:space="preserve"> </w:t>
            </w:r>
            <w:r w:rsidR="000B05E0">
              <w:rPr>
                <w:sz w:val="24"/>
              </w:rPr>
              <w:t xml:space="preserve">Humanitarne organizacije </w:t>
            </w:r>
            <w:r>
              <w:rPr>
                <w:sz w:val="24"/>
              </w:rPr>
              <w:t>„Zajednica susret“</w:t>
            </w:r>
            <w:r w:rsidR="00817D00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B572AD" w:rsidRDefault="00E439C8" w:rsidP="00E439C8">
            <w:pPr>
              <w:pStyle w:val="Table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 w:rsidRPr="00E120FF">
              <w:rPr>
                <w:b/>
                <w:sz w:val="24"/>
              </w:rPr>
              <w:t xml:space="preserve">Ivana </w:t>
            </w:r>
            <w:proofErr w:type="spellStart"/>
            <w:r w:rsidRPr="00E120FF">
              <w:rPr>
                <w:b/>
                <w:sz w:val="24"/>
              </w:rPr>
              <w:t>Kalogjera</w:t>
            </w:r>
            <w:proofErr w:type="spellEnd"/>
            <w:r>
              <w:rPr>
                <w:sz w:val="24"/>
              </w:rPr>
              <w:t xml:space="preserve"> (</w:t>
            </w:r>
            <w:r w:rsidR="00817D00">
              <w:rPr>
                <w:sz w:val="24"/>
              </w:rPr>
              <w:t xml:space="preserve"> </w:t>
            </w:r>
            <w:r w:rsidR="00DE536E">
              <w:rPr>
                <w:sz w:val="24"/>
              </w:rPr>
              <w:t>p</w:t>
            </w:r>
            <w:r w:rsidR="00EA41F2">
              <w:rPr>
                <w:sz w:val="24"/>
              </w:rPr>
              <w:t>redsjednica u</w:t>
            </w:r>
            <w:r w:rsidRPr="00E439C8">
              <w:rPr>
                <w:sz w:val="24"/>
              </w:rPr>
              <w:t xml:space="preserve">druge </w:t>
            </w:r>
            <w:r>
              <w:rPr>
                <w:sz w:val="24"/>
              </w:rPr>
              <w:t>„</w:t>
            </w:r>
            <w:r w:rsidRPr="00E439C8">
              <w:rPr>
                <w:sz w:val="24"/>
              </w:rPr>
              <w:t>Nismo same</w:t>
            </w:r>
            <w:r>
              <w:rPr>
                <w:sz w:val="24"/>
              </w:rPr>
              <w:t>“</w:t>
            </w:r>
            <w:r w:rsidR="00817D00">
              <w:rPr>
                <w:sz w:val="24"/>
              </w:rPr>
              <w:t xml:space="preserve"> </w:t>
            </w:r>
            <w:r w:rsidR="00B572AD">
              <w:rPr>
                <w:sz w:val="24"/>
              </w:rPr>
              <w:t>)</w:t>
            </w:r>
          </w:p>
          <w:p w:rsidR="002E57E5" w:rsidRPr="002E57E5" w:rsidRDefault="00AE60F8" w:rsidP="002E57E5">
            <w:pPr>
              <w:pStyle w:val="Table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>
              <w:rPr>
                <w:b/>
                <w:sz w:val="24"/>
              </w:rPr>
              <w:t xml:space="preserve">Katarina Blažina </w:t>
            </w:r>
            <w:proofErr w:type="spellStart"/>
            <w:r>
              <w:rPr>
                <w:b/>
                <w:sz w:val="24"/>
              </w:rPr>
              <w:t>Muka</w:t>
            </w:r>
            <w:bookmarkStart w:id="0" w:name="_GoBack"/>
            <w:bookmarkEnd w:id="0"/>
            <w:r w:rsidR="00B572AD" w:rsidRPr="00E120FF">
              <w:rPr>
                <w:b/>
                <w:sz w:val="24"/>
              </w:rPr>
              <w:t>vec</w:t>
            </w:r>
            <w:proofErr w:type="spellEnd"/>
            <w:r w:rsidR="00B572AD">
              <w:rPr>
                <w:sz w:val="24"/>
              </w:rPr>
              <w:t xml:space="preserve"> (</w:t>
            </w:r>
            <w:r w:rsidR="00817D00">
              <w:rPr>
                <w:sz w:val="24"/>
              </w:rPr>
              <w:t xml:space="preserve"> </w:t>
            </w:r>
            <w:r w:rsidR="00DE536E">
              <w:rPr>
                <w:sz w:val="24"/>
              </w:rPr>
              <w:t>t</w:t>
            </w:r>
            <w:r w:rsidR="002E57E5" w:rsidRPr="002E57E5">
              <w:rPr>
                <w:sz w:val="24"/>
              </w:rPr>
              <w:t>ajnica i koordinatorica</w:t>
            </w:r>
          </w:p>
          <w:p w:rsidR="00B572AD" w:rsidRDefault="005B75BF" w:rsidP="00E120FF">
            <w:pPr>
              <w:pStyle w:val="TableParagraph"/>
              <w:tabs>
                <w:tab w:val="left" w:pos="886"/>
                <w:tab w:val="left" w:pos="887"/>
              </w:tabs>
              <w:spacing w:before="45"/>
              <w:ind w:left="720"/>
              <w:rPr>
                <w:sz w:val="24"/>
              </w:rPr>
            </w:pPr>
            <w:r>
              <w:rPr>
                <w:sz w:val="24"/>
              </w:rPr>
              <w:t>projektnih aktivnosti, udruga</w:t>
            </w:r>
            <w:r w:rsidR="002E57E5">
              <w:rPr>
                <w:sz w:val="24"/>
              </w:rPr>
              <w:t xml:space="preserve"> „</w:t>
            </w:r>
            <w:r w:rsidR="00B572AD">
              <w:rPr>
                <w:sz w:val="24"/>
              </w:rPr>
              <w:t>Dru</w:t>
            </w:r>
            <w:r w:rsidR="00F8597C">
              <w:rPr>
                <w:sz w:val="24"/>
              </w:rPr>
              <w:t>štvo za komunikacijsku i medijsku kulturu</w:t>
            </w:r>
            <w:r w:rsidR="002E57E5">
              <w:rPr>
                <w:sz w:val="24"/>
              </w:rPr>
              <w:t>“</w:t>
            </w:r>
            <w:r w:rsidR="00817D00">
              <w:rPr>
                <w:sz w:val="24"/>
              </w:rPr>
              <w:t xml:space="preserve"> </w:t>
            </w:r>
            <w:r w:rsidR="00F8597C">
              <w:rPr>
                <w:sz w:val="24"/>
              </w:rPr>
              <w:t>)</w:t>
            </w:r>
          </w:p>
          <w:p w:rsidR="00B572AD" w:rsidRDefault="00B572AD" w:rsidP="007D3E28">
            <w:pPr>
              <w:pStyle w:val="Table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 w:rsidRPr="00E120FF">
              <w:rPr>
                <w:b/>
                <w:sz w:val="24"/>
              </w:rPr>
              <w:t xml:space="preserve">Gordan </w:t>
            </w:r>
            <w:proofErr w:type="spellStart"/>
            <w:r w:rsidRPr="00E120FF">
              <w:rPr>
                <w:b/>
                <w:sz w:val="24"/>
              </w:rPr>
              <w:t>Turković</w:t>
            </w:r>
            <w:proofErr w:type="spellEnd"/>
            <w:r w:rsidR="00817D00">
              <w:rPr>
                <w:sz w:val="24"/>
              </w:rPr>
              <w:t xml:space="preserve"> </w:t>
            </w:r>
            <w:r w:rsidR="00F8597C">
              <w:rPr>
                <w:sz w:val="24"/>
              </w:rPr>
              <w:t>(</w:t>
            </w:r>
            <w:r w:rsidR="008F1F73">
              <w:rPr>
                <w:sz w:val="24"/>
              </w:rPr>
              <w:t xml:space="preserve"> </w:t>
            </w:r>
            <w:r w:rsidR="00DE536E">
              <w:rPr>
                <w:sz w:val="24"/>
              </w:rPr>
              <w:t>i</w:t>
            </w:r>
            <w:r w:rsidR="007D3E28">
              <w:rPr>
                <w:sz w:val="24"/>
              </w:rPr>
              <w:t>zvršni direktor i stručnjak</w:t>
            </w:r>
            <w:r w:rsidR="005B75BF">
              <w:rPr>
                <w:sz w:val="24"/>
              </w:rPr>
              <w:t xml:space="preserve"> za odnose s javnošću,</w:t>
            </w:r>
            <w:r w:rsidR="007D3E28">
              <w:rPr>
                <w:sz w:val="24"/>
              </w:rPr>
              <w:t xml:space="preserve"> </w:t>
            </w:r>
            <w:r w:rsidR="00F8597C">
              <w:rPr>
                <w:sz w:val="24"/>
              </w:rPr>
              <w:t>CTA KOMUNIKACIJE</w:t>
            </w:r>
            <w:r w:rsidR="008F1F73">
              <w:rPr>
                <w:sz w:val="24"/>
              </w:rPr>
              <w:t xml:space="preserve"> </w:t>
            </w:r>
            <w:r w:rsidR="00F8597C">
              <w:rPr>
                <w:sz w:val="24"/>
              </w:rPr>
              <w:t>)</w:t>
            </w:r>
          </w:p>
          <w:p w:rsidR="00B572AD" w:rsidRDefault="00E439C8" w:rsidP="00E439C8">
            <w:pPr>
              <w:pStyle w:val="Table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 w:rsidRPr="00E120FF">
              <w:rPr>
                <w:b/>
                <w:sz w:val="24"/>
              </w:rPr>
              <w:t>Glori</w:t>
            </w:r>
            <w:r w:rsidR="00B572AD" w:rsidRPr="00E120FF">
              <w:rPr>
                <w:b/>
                <w:sz w:val="24"/>
              </w:rPr>
              <w:t>a Mage Gospić</w:t>
            </w:r>
            <w:r w:rsidR="00F8597C">
              <w:rPr>
                <w:sz w:val="24"/>
              </w:rPr>
              <w:t xml:space="preserve"> (</w:t>
            </w:r>
            <w:r w:rsidR="008F1F73">
              <w:rPr>
                <w:sz w:val="24"/>
              </w:rPr>
              <w:t xml:space="preserve"> </w:t>
            </w:r>
            <w:r w:rsidR="00DE536E">
              <w:rPr>
                <w:sz w:val="24"/>
              </w:rPr>
              <w:t>d</w:t>
            </w:r>
            <w:r w:rsidRPr="00E439C8">
              <w:rPr>
                <w:sz w:val="24"/>
              </w:rPr>
              <w:t>irektorica</w:t>
            </w:r>
            <w:r>
              <w:rPr>
                <w:sz w:val="24"/>
              </w:rPr>
              <w:t xml:space="preserve"> i </w:t>
            </w:r>
            <w:r w:rsidR="006935BB">
              <w:rPr>
                <w:sz w:val="24"/>
              </w:rPr>
              <w:t>s</w:t>
            </w:r>
            <w:r w:rsidRPr="00E439C8">
              <w:rPr>
                <w:sz w:val="24"/>
              </w:rPr>
              <w:t>avjetnica za odnose s javnošću</w:t>
            </w:r>
            <w:r w:rsidR="005B75B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E439C8">
              <w:rPr>
                <w:sz w:val="24"/>
              </w:rPr>
              <w:t>KOMUNIKATIVNA AGENCIJA</w:t>
            </w:r>
            <w:r w:rsidR="008F1F73">
              <w:rPr>
                <w:sz w:val="24"/>
              </w:rPr>
              <w:t xml:space="preserve"> </w:t>
            </w:r>
            <w:r w:rsidR="00F8597C">
              <w:rPr>
                <w:sz w:val="24"/>
              </w:rPr>
              <w:t>)</w:t>
            </w:r>
          </w:p>
          <w:p w:rsidR="00B572AD" w:rsidRDefault="00F8597C" w:rsidP="00C47358">
            <w:pPr>
              <w:pStyle w:val="TableParagraph"/>
              <w:numPr>
                <w:ilvl w:val="0"/>
                <w:numId w:val="6"/>
              </w:numPr>
              <w:tabs>
                <w:tab w:val="left" w:pos="886"/>
                <w:tab w:val="left" w:pos="887"/>
              </w:tabs>
              <w:spacing w:before="45"/>
              <w:rPr>
                <w:sz w:val="24"/>
              </w:rPr>
            </w:pPr>
            <w:r w:rsidRPr="00E120FF">
              <w:rPr>
                <w:b/>
                <w:sz w:val="24"/>
              </w:rPr>
              <w:t>Marina Č</w:t>
            </w:r>
            <w:r w:rsidR="00B572AD" w:rsidRPr="00E120FF">
              <w:rPr>
                <w:b/>
                <w:sz w:val="24"/>
              </w:rPr>
              <w:t>ulić Fischer</w:t>
            </w:r>
            <w:r>
              <w:rPr>
                <w:sz w:val="24"/>
              </w:rPr>
              <w:t xml:space="preserve"> (</w:t>
            </w:r>
            <w:r w:rsidR="008F1F73">
              <w:rPr>
                <w:sz w:val="24"/>
              </w:rPr>
              <w:t xml:space="preserve"> </w:t>
            </w:r>
            <w:r w:rsidR="00C47358">
              <w:rPr>
                <w:sz w:val="24"/>
              </w:rPr>
              <w:t>iz</w:t>
            </w:r>
            <w:r w:rsidR="005D5D7E">
              <w:rPr>
                <w:sz w:val="24"/>
              </w:rPr>
              <w:t>vršna partnerica</w:t>
            </w:r>
            <w:r w:rsidR="005D5D7E">
              <w:t xml:space="preserve"> </w:t>
            </w:r>
            <w:r w:rsidR="00E120FF">
              <w:t xml:space="preserve">i </w:t>
            </w:r>
            <w:r w:rsidR="005D5D7E" w:rsidRPr="005D5D7E">
              <w:rPr>
                <w:sz w:val="24"/>
              </w:rPr>
              <w:t>stručnjakin</w:t>
            </w:r>
            <w:r w:rsidR="0086417D">
              <w:rPr>
                <w:sz w:val="24"/>
              </w:rPr>
              <w:t>ja za odnose s javnošću</w:t>
            </w:r>
            <w:r w:rsidR="005B75BF">
              <w:rPr>
                <w:sz w:val="24"/>
              </w:rPr>
              <w:t>,</w:t>
            </w:r>
            <w:r w:rsidR="005D5D7E">
              <w:rPr>
                <w:sz w:val="24"/>
              </w:rPr>
              <w:t xml:space="preserve"> </w:t>
            </w:r>
            <w:r>
              <w:rPr>
                <w:sz w:val="24"/>
              </w:rPr>
              <w:t>DIALOG KOMUNIKACIJE</w:t>
            </w:r>
            <w:r w:rsidR="008F1F73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0B5CD3" w:rsidTr="00520BA4">
        <w:trPr>
          <w:trHeight w:val="529"/>
        </w:trPr>
        <w:tc>
          <w:tcPr>
            <w:tcW w:w="1292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AC2E25" w:rsidP="00F73C6C">
            <w:pPr>
              <w:pStyle w:val="TableParagraph"/>
              <w:spacing w:line="269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  <w:r w:rsidR="000B5CD3">
              <w:rPr>
                <w:sz w:val="24"/>
              </w:rPr>
              <w:t xml:space="preserve"> –</w:t>
            </w:r>
            <w:r w:rsidR="000B5CD3">
              <w:rPr>
                <w:spacing w:val="-2"/>
                <w:sz w:val="24"/>
              </w:rPr>
              <w:t xml:space="preserve"> </w:t>
            </w:r>
            <w:r w:rsidR="000B5CD3">
              <w:rPr>
                <w:sz w:val="24"/>
              </w:rPr>
              <w:t>15:00</w:t>
            </w:r>
          </w:p>
        </w:tc>
        <w:tc>
          <w:tcPr>
            <w:tcW w:w="7140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Druženje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ručak</w:t>
            </w:r>
          </w:p>
        </w:tc>
      </w:tr>
    </w:tbl>
    <w:p w:rsidR="00E63C51" w:rsidRDefault="00E63C51" w:rsidP="00084A82"/>
    <w:sectPr w:rsidR="00E63C51">
      <w:pgSz w:w="11910" w:h="16840"/>
      <w:pgMar w:top="3280" w:right="1320" w:bottom="280" w:left="118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02" w:rsidRDefault="00B64702">
      <w:r>
        <w:separator/>
      </w:r>
    </w:p>
  </w:endnote>
  <w:endnote w:type="continuationSeparator" w:id="0">
    <w:p w:rsidR="00B64702" w:rsidRDefault="00B6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02" w:rsidRDefault="00B64702">
      <w:r>
        <w:separator/>
      </w:r>
    </w:p>
  </w:footnote>
  <w:footnote w:type="continuationSeparator" w:id="0">
    <w:p w:rsidR="00B64702" w:rsidRDefault="00B6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A2" w:rsidRDefault="005C75E3" w:rsidP="000365A2">
    <w:pPr>
      <w:pStyle w:val="NormalWeb"/>
      <w:jc w:val="center"/>
    </w:pPr>
    <w:r>
      <w:rPr>
        <w:noProof/>
        <w:lang w:val="hr-HR" w:eastAsia="hr-HR"/>
      </w:rPr>
      <w:drawing>
        <wp:anchor distT="0" distB="0" distL="0" distR="0" simplePos="0" relativeHeight="251659264" behindDoc="1" locked="0" layoutInCell="1" allowOverlap="1" wp14:anchorId="68036E03" wp14:editId="66A06099">
          <wp:simplePos x="0" y="0"/>
          <wp:positionH relativeFrom="page">
            <wp:posOffset>1905000</wp:posOffset>
          </wp:positionH>
          <wp:positionV relativeFrom="page">
            <wp:posOffset>1545624</wp:posOffset>
          </wp:positionV>
          <wp:extent cx="3467100" cy="495266"/>
          <wp:effectExtent l="0" t="0" r="0" b="635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7132" cy="50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A2" w:rsidRPr="000365A2">
      <w:rPr>
        <w:noProof/>
        <w:sz w:val="20"/>
        <w:lang w:val="hr-HR" w:eastAsia="hr-HR"/>
      </w:rPr>
      <w:drawing>
        <wp:inline distT="0" distB="0" distL="0" distR="0" wp14:anchorId="13E2DDCB" wp14:editId="016371E4">
          <wp:extent cx="1859825" cy="1068307"/>
          <wp:effectExtent l="0" t="0" r="7620" b="0"/>
          <wp:docPr id="3" name="Picture 3" descr="C:\Users\jprincivali\Pictures\logić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rincivali\Pictures\logić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644" cy="1103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C9F" w:rsidRDefault="00017C9F" w:rsidP="000365A2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940"/>
    <w:multiLevelType w:val="hybridMultilevel"/>
    <w:tmpl w:val="93361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9C6"/>
    <w:multiLevelType w:val="hybridMultilevel"/>
    <w:tmpl w:val="543E1F94"/>
    <w:lvl w:ilvl="0" w:tplc="CB6EBC5A">
      <w:numFmt w:val="bullet"/>
      <w:lvlText w:val="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F8A98B0">
      <w:numFmt w:val="bullet"/>
      <w:lvlText w:val="•"/>
      <w:lvlJc w:val="left"/>
      <w:pPr>
        <w:ind w:left="955" w:hanging="361"/>
      </w:pPr>
      <w:rPr>
        <w:rFonts w:hint="default"/>
        <w:lang w:val="hr-HR" w:eastAsia="en-US" w:bidi="ar-SA"/>
      </w:rPr>
    </w:lvl>
    <w:lvl w:ilvl="2" w:tplc="2DF681EC">
      <w:numFmt w:val="bullet"/>
      <w:lvlText w:val="•"/>
      <w:lvlJc w:val="left"/>
      <w:pPr>
        <w:ind w:left="1555" w:hanging="361"/>
      </w:pPr>
      <w:rPr>
        <w:rFonts w:hint="default"/>
        <w:lang w:val="hr-HR" w:eastAsia="en-US" w:bidi="ar-SA"/>
      </w:rPr>
    </w:lvl>
    <w:lvl w:ilvl="3" w:tplc="B2C858F6">
      <w:numFmt w:val="bullet"/>
      <w:lvlText w:val="•"/>
      <w:lvlJc w:val="left"/>
      <w:pPr>
        <w:ind w:left="2155" w:hanging="361"/>
      </w:pPr>
      <w:rPr>
        <w:rFonts w:hint="default"/>
        <w:lang w:val="hr-HR" w:eastAsia="en-US" w:bidi="ar-SA"/>
      </w:rPr>
    </w:lvl>
    <w:lvl w:ilvl="4" w:tplc="4CDCEB4A">
      <w:numFmt w:val="bullet"/>
      <w:lvlText w:val="•"/>
      <w:lvlJc w:val="left"/>
      <w:pPr>
        <w:ind w:left="2755" w:hanging="361"/>
      </w:pPr>
      <w:rPr>
        <w:rFonts w:hint="default"/>
        <w:lang w:val="hr-HR" w:eastAsia="en-US" w:bidi="ar-SA"/>
      </w:rPr>
    </w:lvl>
    <w:lvl w:ilvl="5" w:tplc="0E763350">
      <w:numFmt w:val="bullet"/>
      <w:lvlText w:val="•"/>
      <w:lvlJc w:val="left"/>
      <w:pPr>
        <w:ind w:left="3356" w:hanging="361"/>
      </w:pPr>
      <w:rPr>
        <w:rFonts w:hint="default"/>
        <w:lang w:val="hr-HR" w:eastAsia="en-US" w:bidi="ar-SA"/>
      </w:rPr>
    </w:lvl>
    <w:lvl w:ilvl="6" w:tplc="011A9660">
      <w:numFmt w:val="bullet"/>
      <w:lvlText w:val="•"/>
      <w:lvlJc w:val="left"/>
      <w:pPr>
        <w:ind w:left="3956" w:hanging="361"/>
      </w:pPr>
      <w:rPr>
        <w:rFonts w:hint="default"/>
        <w:lang w:val="hr-HR" w:eastAsia="en-US" w:bidi="ar-SA"/>
      </w:rPr>
    </w:lvl>
    <w:lvl w:ilvl="7" w:tplc="52C47F5A">
      <w:numFmt w:val="bullet"/>
      <w:lvlText w:val="•"/>
      <w:lvlJc w:val="left"/>
      <w:pPr>
        <w:ind w:left="4556" w:hanging="361"/>
      </w:pPr>
      <w:rPr>
        <w:rFonts w:hint="default"/>
        <w:lang w:val="hr-HR" w:eastAsia="en-US" w:bidi="ar-SA"/>
      </w:rPr>
    </w:lvl>
    <w:lvl w:ilvl="8" w:tplc="FDA663CA">
      <w:numFmt w:val="bullet"/>
      <w:lvlText w:val="•"/>
      <w:lvlJc w:val="left"/>
      <w:pPr>
        <w:ind w:left="5156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461559D6"/>
    <w:multiLevelType w:val="hybridMultilevel"/>
    <w:tmpl w:val="5DF29938"/>
    <w:lvl w:ilvl="0" w:tplc="CB6EBC5A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62AAD"/>
    <w:multiLevelType w:val="hybridMultilevel"/>
    <w:tmpl w:val="E3F839D2"/>
    <w:lvl w:ilvl="0" w:tplc="883CD124">
      <w:numFmt w:val="bullet"/>
      <w:lvlText w:val="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48CE0F4">
      <w:numFmt w:val="bullet"/>
      <w:lvlText w:val="•"/>
      <w:lvlJc w:val="left"/>
      <w:pPr>
        <w:ind w:left="955" w:hanging="361"/>
      </w:pPr>
      <w:rPr>
        <w:rFonts w:hint="default"/>
        <w:lang w:val="hr-HR" w:eastAsia="en-US" w:bidi="ar-SA"/>
      </w:rPr>
    </w:lvl>
    <w:lvl w:ilvl="2" w:tplc="6B503A9E">
      <w:numFmt w:val="bullet"/>
      <w:lvlText w:val="•"/>
      <w:lvlJc w:val="left"/>
      <w:pPr>
        <w:ind w:left="1555" w:hanging="361"/>
      </w:pPr>
      <w:rPr>
        <w:rFonts w:hint="default"/>
        <w:lang w:val="hr-HR" w:eastAsia="en-US" w:bidi="ar-SA"/>
      </w:rPr>
    </w:lvl>
    <w:lvl w:ilvl="3" w:tplc="0748C57C">
      <w:numFmt w:val="bullet"/>
      <w:lvlText w:val="•"/>
      <w:lvlJc w:val="left"/>
      <w:pPr>
        <w:ind w:left="2155" w:hanging="361"/>
      </w:pPr>
      <w:rPr>
        <w:rFonts w:hint="default"/>
        <w:lang w:val="hr-HR" w:eastAsia="en-US" w:bidi="ar-SA"/>
      </w:rPr>
    </w:lvl>
    <w:lvl w:ilvl="4" w:tplc="C0D8A1A2">
      <w:numFmt w:val="bullet"/>
      <w:lvlText w:val="•"/>
      <w:lvlJc w:val="left"/>
      <w:pPr>
        <w:ind w:left="2755" w:hanging="361"/>
      </w:pPr>
      <w:rPr>
        <w:rFonts w:hint="default"/>
        <w:lang w:val="hr-HR" w:eastAsia="en-US" w:bidi="ar-SA"/>
      </w:rPr>
    </w:lvl>
    <w:lvl w:ilvl="5" w:tplc="2BDE41CE">
      <w:numFmt w:val="bullet"/>
      <w:lvlText w:val="•"/>
      <w:lvlJc w:val="left"/>
      <w:pPr>
        <w:ind w:left="3356" w:hanging="361"/>
      </w:pPr>
      <w:rPr>
        <w:rFonts w:hint="default"/>
        <w:lang w:val="hr-HR" w:eastAsia="en-US" w:bidi="ar-SA"/>
      </w:rPr>
    </w:lvl>
    <w:lvl w:ilvl="6" w:tplc="0E34328E">
      <w:numFmt w:val="bullet"/>
      <w:lvlText w:val="•"/>
      <w:lvlJc w:val="left"/>
      <w:pPr>
        <w:ind w:left="3956" w:hanging="361"/>
      </w:pPr>
      <w:rPr>
        <w:rFonts w:hint="default"/>
        <w:lang w:val="hr-HR" w:eastAsia="en-US" w:bidi="ar-SA"/>
      </w:rPr>
    </w:lvl>
    <w:lvl w:ilvl="7" w:tplc="D6B8D324">
      <w:numFmt w:val="bullet"/>
      <w:lvlText w:val="•"/>
      <w:lvlJc w:val="left"/>
      <w:pPr>
        <w:ind w:left="4556" w:hanging="361"/>
      </w:pPr>
      <w:rPr>
        <w:rFonts w:hint="default"/>
        <w:lang w:val="hr-HR" w:eastAsia="en-US" w:bidi="ar-SA"/>
      </w:rPr>
    </w:lvl>
    <w:lvl w:ilvl="8" w:tplc="CAE09550">
      <w:numFmt w:val="bullet"/>
      <w:lvlText w:val="•"/>
      <w:lvlJc w:val="left"/>
      <w:pPr>
        <w:ind w:left="5156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61954BEB"/>
    <w:multiLevelType w:val="hybridMultilevel"/>
    <w:tmpl w:val="6F0ECD42"/>
    <w:lvl w:ilvl="0" w:tplc="E45C4660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5866E0A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F5CAE850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D95422AA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65A8196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B8122E0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5E8EE9BA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244CC5C6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DBC0F96E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75AD31C7"/>
    <w:multiLevelType w:val="hybridMultilevel"/>
    <w:tmpl w:val="9DEA8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F"/>
    <w:rsid w:val="0001424B"/>
    <w:rsid w:val="00015738"/>
    <w:rsid w:val="00017C9F"/>
    <w:rsid w:val="000365A2"/>
    <w:rsid w:val="00084A82"/>
    <w:rsid w:val="00090D28"/>
    <w:rsid w:val="000A587A"/>
    <w:rsid w:val="000B05E0"/>
    <w:rsid w:val="000B5CD3"/>
    <w:rsid w:val="000E354E"/>
    <w:rsid w:val="000F18BC"/>
    <w:rsid w:val="000F4ABD"/>
    <w:rsid w:val="001563E3"/>
    <w:rsid w:val="0015682D"/>
    <w:rsid w:val="001754B1"/>
    <w:rsid w:val="001B448D"/>
    <w:rsid w:val="00204E5A"/>
    <w:rsid w:val="002B37B0"/>
    <w:rsid w:val="002E2C09"/>
    <w:rsid w:val="002E57E5"/>
    <w:rsid w:val="002E5F6C"/>
    <w:rsid w:val="0031438F"/>
    <w:rsid w:val="00331215"/>
    <w:rsid w:val="00361FDF"/>
    <w:rsid w:val="0036624E"/>
    <w:rsid w:val="00372566"/>
    <w:rsid w:val="003921E6"/>
    <w:rsid w:val="003A71D5"/>
    <w:rsid w:val="003D12A3"/>
    <w:rsid w:val="003F6D98"/>
    <w:rsid w:val="004D3CA9"/>
    <w:rsid w:val="004F7EDE"/>
    <w:rsid w:val="00520245"/>
    <w:rsid w:val="00520BA4"/>
    <w:rsid w:val="00587366"/>
    <w:rsid w:val="005B55C3"/>
    <w:rsid w:val="005B75BF"/>
    <w:rsid w:val="005C1388"/>
    <w:rsid w:val="005C75E3"/>
    <w:rsid w:val="005D5D7E"/>
    <w:rsid w:val="00607590"/>
    <w:rsid w:val="006075E0"/>
    <w:rsid w:val="006935BB"/>
    <w:rsid w:val="006A3E49"/>
    <w:rsid w:val="006B3190"/>
    <w:rsid w:val="006C1815"/>
    <w:rsid w:val="006F0660"/>
    <w:rsid w:val="006F13AE"/>
    <w:rsid w:val="006F289A"/>
    <w:rsid w:val="00787004"/>
    <w:rsid w:val="00796CE5"/>
    <w:rsid w:val="007B52EE"/>
    <w:rsid w:val="007C4670"/>
    <w:rsid w:val="007C70BD"/>
    <w:rsid w:val="007D3E28"/>
    <w:rsid w:val="007D7339"/>
    <w:rsid w:val="007E0214"/>
    <w:rsid w:val="007E69A0"/>
    <w:rsid w:val="007F343D"/>
    <w:rsid w:val="00817D00"/>
    <w:rsid w:val="00833D3E"/>
    <w:rsid w:val="00860328"/>
    <w:rsid w:val="0086417D"/>
    <w:rsid w:val="008670C3"/>
    <w:rsid w:val="00884DEE"/>
    <w:rsid w:val="008C3B80"/>
    <w:rsid w:val="008D09A3"/>
    <w:rsid w:val="008F1F73"/>
    <w:rsid w:val="009B2AA2"/>
    <w:rsid w:val="009B4EEA"/>
    <w:rsid w:val="009B5294"/>
    <w:rsid w:val="009C0DCC"/>
    <w:rsid w:val="009D3AAA"/>
    <w:rsid w:val="009E100C"/>
    <w:rsid w:val="009E6DAA"/>
    <w:rsid w:val="00A17376"/>
    <w:rsid w:val="00A31EF8"/>
    <w:rsid w:val="00A361C4"/>
    <w:rsid w:val="00A75DB4"/>
    <w:rsid w:val="00AA0B1C"/>
    <w:rsid w:val="00AB38BA"/>
    <w:rsid w:val="00AC2E25"/>
    <w:rsid w:val="00AD5AB6"/>
    <w:rsid w:val="00AE60F8"/>
    <w:rsid w:val="00B26450"/>
    <w:rsid w:val="00B572AD"/>
    <w:rsid w:val="00B64702"/>
    <w:rsid w:val="00B64C00"/>
    <w:rsid w:val="00B83A61"/>
    <w:rsid w:val="00BA412D"/>
    <w:rsid w:val="00BA4D3E"/>
    <w:rsid w:val="00BF0161"/>
    <w:rsid w:val="00C01098"/>
    <w:rsid w:val="00C03524"/>
    <w:rsid w:val="00C47358"/>
    <w:rsid w:val="00C63D7F"/>
    <w:rsid w:val="00C81A94"/>
    <w:rsid w:val="00C9594D"/>
    <w:rsid w:val="00CA72B7"/>
    <w:rsid w:val="00CC2592"/>
    <w:rsid w:val="00CF669A"/>
    <w:rsid w:val="00D7028C"/>
    <w:rsid w:val="00D82F94"/>
    <w:rsid w:val="00D90A34"/>
    <w:rsid w:val="00D91ADF"/>
    <w:rsid w:val="00D97391"/>
    <w:rsid w:val="00DA5F14"/>
    <w:rsid w:val="00DA7A4C"/>
    <w:rsid w:val="00DE536E"/>
    <w:rsid w:val="00DF37EF"/>
    <w:rsid w:val="00E025CE"/>
    <w:rsid w:val="00E120FF"/>
    <w:rsid w:val="00E27357"/>
    <w:rsid w:val="00E362E8"/>
    <w:rsid w:val="00E439C8"/>
    <w:rsid w:val="00E63C51"/>
    <w:rsid w:val="00E70D09"/>
    <w:rsid w:val="00E9092C"/>
    <w:rsid w:val="00EA41F2"/>
    <w:rsid w:val="00ED6CD8"/>
    <w:rsid w:val="00EF56E4"/>
    <w:rsid w:val="00F251FA"/>
    <w:rsid w:val="00F54C28"/>
    <w:rsid w:val="00F61E52"/>
    <w:rsid w:val="00F65064"/>
    <w:rsid w:val="00F83115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C99914"/>
  <w15:docId w15:val="{6C74CC95-8C49-4283-963A-6E7305F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004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301" w:right="15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6"/>
    </w:pPr>
  </w:style>
  <w:style w:type="paragraph" w:styleId="Header">
    <w:name w:val="header"/>
    <w:basedOn w:val="Normal"/>
    <w:link w:val="Head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28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28"/>
    <w:rPr>
      <w:rFonts w:ascii="Calibri" w:eastAsia="Calibri" w:hAnsi="Calibri" w:cs="Calibri"/>
      <w:lang w:val="hr-HR"/>
    </w:rPr>
  </w:style>
  <w:style w:type="paragraph" w:styleId="NormalWeb">
    <w:name w:val="Normal (Web)"/>
    <w:basedOn w:val="Normal"/>
    <w:uiPriority w:val="99"/>
    <w:semiHidden/>
    <w:unhideWhenUsed/>
    <w:rsid w:val="000365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Missoni</dc:creator>
  <cp:lastModifiedBy>Tereza Missoni</cp:lastModifiedBy>
  <cp:revision>9</cp:revision>
  <dcterms:created xsi:type="dcterms:W3CDTF">2024-05-21T12:11:00Z</dcterms:created>
  <dcterms:modified xsi:type="dcterms:W3CDTF">2024-06-05T10:29:00Z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